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9E" w:rsidRPr="00923A9E" w:rsidRDefault="00923A9E" w:rsidP="00923A9E">
      <w:r w:rsidRPr="00923A9E">
        <w:rPr>
          <w:b/>
          <w:bCs/>
        </w:rPr>
        <w:t xml:space="preserve">В 2022 году с 1 марта вступают в силу 38 статей Трудового кодекса в сфере охраны труда. Изменится подход к СОУТ, выдаче СИЗ, расследованию несчастных случаев, профессиональных заболеваний и микротравм, потребуется внести изменения во внутренние документы и вести </w:t>
      </w:r>
      <w:proofErr w:type="spellStart"/>
      <w:r w:rsidRPr="00923A9E">
        <w:rPr>
          <w:b/>
          <w:bCs/>
        </w:rPr>
        <w:t>самоинспектирование</w:t>
      </w:r>
      <w:proofErr w:type="spellEnd"/>
      <w:r w:rsidRPr="00923A9E">
        <w:rPr>
          <w:b/>
          <w:bCs/>
        </w:rPr>
        <w:t>. Не обошла стороной охрану труда и </w:t>
      </w:r>
      <w:proofErr w:type="spellStart"/>
      <w:r w:rsidRPr="00923A9E">
        <w:rPr>
          <w:b/>
          <w:bCs/>
        </w:rPr>
        <w:t>цифровизация</w:t>
      </w:r>
      <w:proofErr w:type="spellEnd"/>
      <w:r w:rsidRPr="00923A9E">
        <w:rPr>
          <w:b/>
          <w:bCs/>
        </w:rPr>
        <w:t>. Изменений очень много и разобраться в них непросто.</w:t>
      </w:r>
    </w:p>
    <w:p w:rsidR="00923A9E" w:rsidRPr="00923A9E" w:rsidRDefault="00923A9E" w:rsidP="00923A9E">
      <w:r w:rsidRPr="00923A9E">
        <w:t>Напоминаем, что с 1 января 2021 года перестали действовать более 12 000 нормативно-правовых актов, касающиеся правила охраны труда и </w:t>
      </w:r>
      <w:r w:rsidRPr="00923A9E">
        <w:rPr>
          <w:b/>
          <w:bCs/>
        </w:rPr>
        <w:t>принято около 400 новых документов</w:t>
      </w:r>
      <w:r w:rsidRPr="00923A9E">
        <w:t>. 1 сентября 2021 года начали действовать новые требования к руководителям и специалистам служб охраны труда.</w:t>
      </w:r>
    </w:p>
    <w:p w:rsidR="00923A9E" w:rsidRPr="00923A9E" w:rsidRDefault="00923A9E" w:rsidP="00923A9E">
      <w:r w:rsidRPr="00923A9E">
        <w:t xml:space="preserve">Не все правила были глобально пересмотрены или удалены — некоторые просто «переехали» в другие документы. Но сейчас акцент сместился в сторону СОУТ и оценки </w:t>
      </w:r>
      <w:proofErr w:type="spellStart"/>
      <w:r w:rsidRPr="00923A9E">
        <w:t>профрисков</w:t>
      </w:r>
      <w:proofErr w:type="spellEnd"/>
      <w:r w:rsidRPr="00923A9E">
        <w:t xml:space="preserve">. У работодателя появилась возможность организовывать электронный документооборот (ЭДО), дистанционно обучать сотрудников и даже предоставлять </w:t>
      </w:r>
      <w:proofErr w:type="spellStart"/>
      <w:r w:rsidRPr="00923A9E">
        <w:t>Трудинспекции</w:t>
      </w:r>
      <w:proofErr w:type="spellEnd"/>
      <w:r w:rsidRPr="00923A9E">
        <w:t xml:space="preserve"> доступ к удаленным базам и наблюдению.</w:t>
      </w:r>
    </w:p>
    <w:p w:rsidR="00923A9E" w:rsidRPr="00923A9E" w:rsidRDefault="00923A9E" w:rsidP="00923A9E">
      <w:r w:rsidRPr="00923A9E">
        <w:t>В статью 213.1 ТК РФ «Соответствие зданий, сооружений, оборудования, технологических процессов и материалов государственным нормативным требованиям охраны труда» внесено </w:t>
      </w:r>
      <w:r w:rsidRPr="00923A9E">
        <w:rPr>
          <w:b/>
          <w:bCs/>
        </w:rPr>
        <w:t>большое количество изменений, поэтому стоит обратить внимание </w:t>
      </w:r>
      <w:r w:rsidRPr="00923A9E">
        <w:t xml:space="preserve">не только на внутреннюю </w:t>
      </w:r>
      <w:proofErr w:type="spellStart"/>
      <w:r w:rsidRPr="00923A9E">
        <w:t>нормативку</w:t>
      </w:r>
      <w:proofErr w:type="spellEnd"/>
      <w:r w:rsidRPr="00923A9E">
        <w:t>, но и на технологическую документацию.</w:t>
      </w:r>
    </w:p>
    <w:p w:rsidR="00923A9E" w:rsidRPr="00923A9E" w:rsidRDefault="00923A9E" w:rsidP="00923A9E">
      <w:r w:rsidRPr="00923A9E">
        <w:t>В ноябре 2021 года, после окончания эксперимента по внедрению электронного кадрового документооборота, появились новые правила в ТК, касающиеся ЭДО (статьи 22.1, 22.2 и 22.3). Например, установлен</w:t>
      </w:r>
      <w:r w:rsidRPr="00923A9E">
        <w:rPr>
          <w:b/>
          <w:bCs/>
        </w:rPr>
        <w:t> запрет на электронное подписание ряда документов:</w:t>
      </w:r>
    </w:p>
    <w:p w:rsidR="00923A9E" w:rsidRPr="00923A9E" w:rsidRDefault="00923A9E" w:rsidP="00923A9E">
      <w:pPr>
        <w:numPr>
          <w:ilvl w:val="0"/>
          <w:numId w:val="1"/>
        </w:numPr>
      </w:pPr>
      <w:r w:rsidRPr="00923A9E">
        <w:t>трудовых книжек,</w:t>
      </w:r>
    </w:p>
    <w:p w:rsidR="00923A9E" w:rsidRPr="00923A9E" w:rsidRDefault="00923A9E" w:rsidP="00923A9E">
      <w:pPr>
        <w:numPr>
          <w:ilvl w:val="0"/>
          <w:numId w:val="1"/>
        </w:numPr>
      </w:pPr>
      <w:r w:rsidRPr="00923A9E">
        <w:t>приказов об увольнении,</w:t>
      </w:r>
    </w:p>
    <w:p w:rsidR="00923A9E" w:rsidRPr="00923A9E" w:rsidRDefault="00923A9E" w:rsidP="00923A9E">
      <w:pPr>
        <w:numPr>
          <w:ilvl w:val="0"/>
          <w:numId w:val="1"/>
        </w:numPr>
      </w:pPr>
      <w:r w:rsidRPr="00923A9E">
        <w:t>инструктажей по охране труда,</w:t>
      </w:r>
    </w:p>
    <w:p w:rsidR="00923A9E" w:rsidRPr="00923A9E" w:rsidRDefault="00923A9E" w:rsidP="00923A9E">
      <w:pPr>
        <w:numPr>
          <w:ilvl w:val="0"/>
          <w:numId w:val="1"/>
        </w:numPr>
      </w:pPr>
      <w:r w:rsidRPr="00923A9E">
        <w:t>актов расследования несчастных случаев.</w:t>
      </w:r>
    </w:p>
    <w:p w:rsidR="00923A9E" w:rsidRDefault="00923A9E" w:rsidP="00923A9E">
      <w:r>
        <w:t xml:space="preserve">О СОУТ многие уже успели забыть — </w:t>
      </w:r>
      <w:proofErr w:type="spellStart"/>
      <w:r>
        <w:t>спецоценка</w:t>
      </w:r>
      <w:proofErr w:type="spellEnd"/>
      <w:r>
        <w:t xml:space="preserve"> вызвала бум в 2019 году, когда стала обязательной для всех. И хотя в 2021 году декларация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проведенной</w:t>
      </w:r>
      <w:proofErr w:type="gramEnd"/>
      <w:r>
        <w:t xml:space="preserve"> СОУТ при определенных условиях стала бессрочной, но обязанность проводить ее сохранилась. К примеру, если в организации появляется новое рабочее место или меняются условия на </w:t>
      </w:r>
      <w:proofErr w:type="gramStart"/>
      <w:r>
        <w:t>существующих</w:t>
      </w:r>
      <w:proofErr w:type="gramEnd"/>
      <w:r>
        <w:t xml:space="preserve"> оценку придется проводить.</w:t>
      </w:r>
    </w:p>
    <w:p w:rsidR="00923A9E" w:rsidRDefault="00923A9E" w:rsidP="00923A9E"/>
    <w:p w:rsidR="00923A9E" w:rsidRDefault="00923A9E" w:rsidP="00923A9E">
      <w:r>
        <w:t>С 1 марта 2022 года вступит в силу приказ Минтруда № 776н «Об утверждении Примерного положения о СУОТ». Работодателям необходимо заново проверить, привести в соответствие с законодательством и утвердить локальные нормативные акты.</w:t>
      </w:r>
    </w:p>
    <w:p w:rsidR="00923A9E" w:rsidRDefault="00923A9E" w:rsidP="00923A9E">
      <w:r>
        <w:t>Кроме того, изменения коснутся:</w:t>
      </w:r>
    </w:p>
    <w:p w:rsidR="00923A9E" w:rsidRDefault="00923A9E" w:rsidP="00923A9E">
      <w:r>
        <w:t>Труда женщин — приказ Минтруда от 13.05.2021 № 313н пересматривает виды работ, при которых труд женщин ограничен. К примеру, теперь можно их привлекать к переносу тяжестей.</w:t>
      </w:r>
    </w:p>
    <w:p w:rsidR="00923A9E" w:rsidRDefault="00923A9E" w:rsidP="00923A9E">
      <w:r>
        <w:t>Статистических форм (приказ Росстата от 30.07.2021 № 457)</w:t>
      </w:r>
    </w:p>
    <w:p w:rsidR="007415AE" w:rsidRDefault="00923A9E" w:rsidP="00923A9E">
      <w:r>
        <w:lastRenderedPageBreak/>
        <w:t>Правил составления инструкций по охране труда (приказ Минтруда от 29.10.2021 № 772н)</w:t>
      </w:r>
    </w:p>
    <w:p w:rsidR="00923A9E" w:rsidRDefault="00923A9E" w:rsidP="00923A9E">
      <w:r w:rsidRPr="00923A9E">
        <w:t>Необходимо будет предоставлять декларации соответствия условий труда, формировать проверочные листы, проводить мероприятия для снижения рисков несчастных случаев и улучшению условий труда и т.д.</w:t>
      </w:r>
    </w:p>
    <w:p w:rsidR="00923A9E" w:rsidRDefault="00923A9E" w:rsidP="00923A9E">
      <w:r>
        <w:t xml:space="preserve">На что </w:t>
      </w:r>
      <w:proofErr w:type="gramStart"/>
      <w:r>
        <w:t>обратить внимание специалисту</w:t>
      </w:r>
      <w:proofErr w:type="gramEnd"/>
    </w:p>
    <w:p w:rsidR="00923A9E" w:rsidRDefault="00923A9E" w:rsidP="00923A9E">
      <w:r>
        <w:t xml:space="preserve">Правительство отменило огромное количество </w:t>
      </w:r>
      <w:proofErr w:type="spellStart"/>
      <w:r>
        <w:t>нормативки</w:t>
      </w:r>
      <w:proofErr w:type="spellEnd"/>
      <w:r>
        <w:t>, действовавшей до 01.01.2021 г., но при этом составило список документов, которые сохраняют силу, так называемый «белый список» (см. постановление Правительства РФ № 2467).</w:t>
      </w:r>
    </w:p>
    <w:p w:rsidR="00923A9E" w:rsidRDefault="00923A9E" w:rsidP="00923A9E">
      <w:r>
        <w:t xml:space="preserve">Именно на этот список следует ориентироваться специалистам по </w:t>
      </w:r>
      <w:proofErr w:type="gramStart"/>
      <w:r>
        <w:t>ОТ</w:t>
      </w:r>
      <w:proofErr w:type="gramEnd"/>
      <w:r>
        <w:t>, чтобы составить для себя список — какие НПА продолжают действовать и какие из них относятся к конкретной организации.</w:t>
      </w:r>
    </w:p>
    <w:p w:rsidR="00923A9E" w:rsidRDefault="00923A9E" w:rsidP="00923A9E">
      <w:r>
        <w:t xml:space="preserve">Естественно, в этот внутренний перечень надо включить и новые документы. К </w:t>
      </w:r>
      <w:proofErr w:type="gramStart"/>
      <w:r>
        <w:t>примеру</w:t>
      </w:r>
      <w:proofErr w:type="gramEnd"/>
      <w:r>
        <w:t xml:space="preserve"> в ТК РФ включат список СИЗ, чего ранее не было, а работников придется еще и обучить их использованию, а не просто выдать средства защиты.</w:t>
      </w:r>
    </w:p>
    <w:p w:rsidR="00923A9E" w:rsidRDefault="00923A9E" w:rsidP="00923A9E">
      <w:r>
        <w:t>Большое количество споров вызвали новшества в фиксации микротравм на рабочем месте (статья 223 ТК РФ) — порезов, ссадин, ушибов. Даже если сотрудник может продолжать работу и никакого вреда его здоровью микротравма не нанесла, специалист обязан ее зафиксировать и провести расследование причин ее возникновения.</w:t>
      </w:r>
    </w:p>
    <w:p w:rsidR="00923A9E" w:rsidRDefault="00923A9E" w:rsidP="00923A9E">
      <w:r>
        <w:t>Итак, вам необходимо:</w:t>
      </w:r>
    </w:p>
    <w:p w:rsidR="00923A9E" w:rsidRDefault="00923A9E" w:rsidP="00923A9E">
      <w:r>
        <w:t xml:space="preserve">Определить перечень </w:t>
      </w:r>
      <w:proofErr w:type="gramStart"/>
      <w:r>
        <w:t>действующих</w:t>
      </w:r>
      <w:proofErr w:type="gramEnd"/>
      <w:r>
        <w:t>, актуальных НПА,</w:t>
      </w:r>
    </w:p>
    <w:p w:rsidR="00923A9E" w:rsidRDefault="00923A9E" w:rsidP="00923A9E">
      <w:r>
        <w:t>Выделить те, которые относятся к организации и являются обязательными,</w:t>
      </w:r>
    </w:p>
    <w:p w:rsidR="00923A9E" w:rsidRDefault="00923A9E" w:rsidP="00923A9E">
      <w:r>
        <w:t>Подготовить локальные акты и обновить существующие,</w:t>
      </w:r>
    </w:p>
    <w:p w:rsidR="00923A9E" w:rsidRDefault="00923A9E" w:rsidP="00923A9E">
      <w:r>
        <w:t>Проверить соответствие специалистов установленным требованиям к квалификации,</w:t>
      </w:r>
    </w:p>
    <w:p w:rsidR="00923A9E" w:rsidRDefault="00923A9E" w:rsidP="00923A9E">
      <w:r>
        <w:t xml:space="preserve">Провести обучение специалистов и сотрудников, ознакомить их с </w:t>
      </w:r>
      <w:proofErr w:type="gramStart"/>
      <w:r>
        <w:t>новыми</w:t>
      </w:r>
      <w:proofErr w:type="gramEnd"/>
      <w:r>
        <w:t xml:space="preserve"> ЛНА.</w:t>
      </w:r>
    </w:p>
    <w:p w:rsidR="00923A9E" w:rsidRDefault="00923A9E" w:rsidP="00923A9E">
      <w:r>
        <w:t>На что обратить внимание:</w:t>
      </w:r>
    </w:p>
    <w:p w:rsidR="00923A9E" w:rsidRDefault="00923A9E" w:rsidP="00923A9E">
      <w:r>
        <w:t>«Белый список» и новые статьи ТК;</w:t>
      </w:r>
    </w:p>
    <w:p w:rsidR="00923A9E" w:rsidRDefault="00923A9E" w:rsidP="00923A9E">
      <w:r>
        <w:t>Санитарные нормативы и методические рекомендации (изменилась их структура);</w:t>
      </w:r>
    </w:p>
    <w:p w:rsidR="00923A9E" w:rsidRDefault="00923A9E" w:rsidP="00923A9E">
      <w:r>
        <w:t>НПА по промышленной, экологической, пожарной безопасности, техническому регулированию;</w:t>
      </w:r>
    </w:p>
    <w:p w:rsidR="00923A9E" w:rsidRDefault="00923A9E" w:rsidP="00923A9E">
      <w:r>
        <w:t>НПА по федеральному госнадзору.</w:t>
      </w:r>
    </w:p>
    <w:p w:rsidR="00923A9E" w:rsidRDefault="00923A9E" w:rsidP="00923A9E">
      <w:r w:rsidRPr="00923A9E">
        <w:t xml:space="preserve">В 2021 году вступил в силу новый </w:t>
      </w:r>
      <w:proofErr w:type="spellStart"/>
      <w:r w:rsidRPr="00923A9E">
        <w:t>профстандарт</w:t>
      </w:r>
      <w:proofErr w:type="spellEnd"/>
      <w:r w:rsidRPr="00923A9E">
        <w:t xml:space="preserve"> «Специалист по охране труда». В марте 2022 года обновится стандарт специалиста по пожарной профилактике.</w:t>
      </w:r>
      <w:bookmarkStart w:id="0" w:name="_GoBack"/>
      <w:bookmarkEnd w:id="0"/>
    </w:p>
    <w:sectPr w:rsidR="0092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20453"/>
    <w:multiLevelType w:val="multilevel"/>
    <w:tmpl w:val="25D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92"/>
    <w:rsid w:val="007415AE"/>
    <w:rsid w:val="00923A9E"/>
    <w:rsid w:val="00ED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goshs_user</dc:creator>
  <cp:keywords/>
  <dc:description/>
  <cp:lastModifiedBy>goshs_user</cp:lastModifiedBy>
  <cp:revision>2</cp:revision>
  <dcterms:created xsi:type="dcterms:W3CDTF">2022-05-20T06:36:00Z</dcterms:created>
  <dcterms:modified xsi:type="dcterms:W3CDTF">2022-05-20T06:39:00Z</dcterms:modified>
</cp:coreProperties>
</file>